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30" w:firstLineChars="1450"/>
        <w:rPr>
          <w:rFonts w:hint="eastAsia" w:ascii="宋体" w:hAnsi="宋体" w:cs="宋体"/>
          <w:b/>
          <w:bCs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kern w:val="0"/>
          <w:sz w:val="27"/>
          <w:szCs w:val="27"/>
        </w:rPr>
        <w:t>目　录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第一部分　部门预算基本概况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一、部门机构设置情况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二、主要职责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第二部分　2018年度部门预算情况说明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第三部分　名词解释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附件： 2018年度部门预算表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一、部门收支总体情况表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二、部门收入总体情况表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三、部门支出总体情况表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四、财政拨款收支总体情况表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五、一般公共预算支出情况表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六、支出经济分类汇总表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七、一般公共预算“三公”经费支出情况表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八、政府性基金预算支出情况表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九、国有资本经营预算情况表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十、政府采购汇总表</w:t>
      </w: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</w:p>
    <w:p>
      <w:pPr>
        <w:jc w:val="center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第一部分　</w:t>
      </w: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平顶山市地方海事局</w:t>
      </w:r>
      <w:bookmarkStart w:id="0" w:name="_GoBack"/>
      <w:bookmarkEnd w:id="0"/>
      <w:r>
        <w:rPr>
          <w:rFonts w:hint="eastAsia" w:ascii="宋体" w:hAnsi="宋体" w:cs="宋体"/>
          <w:bCs/>
          <w:kern w:val="0"/>
          <w:sz w:val="27"/>
          <w:szCs w:val="27"/>
        </w:rPr>
        <w:t>部门预算基本概况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一、部门机构设置情况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平顶山市地方海事局有内设机构 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1.办公室:负责文电、会务、机要、保密、档案、信访等工作。承担综合性报告、重要文件起草和政务督查、政务信息、政务公开、外事等工作。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.运输管理科:负责与有关部门建立综合运输体系协调机制，承担涉及综合运输体系的标准协调工作；指导全市水路运输管理工作，参与拟订相关制度、规定和标准并监督实施；参与拟订和监督执行全市物流业发展有关规定和标准，按规定指导水路物流市场有关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3.安全监督科:组织拟定全市水路安全生产政策和应急预案并监督实施，指导有关安全生产和应急管理机制建设，承担有关水路运输企业安全生产监管工作，依法组织或参与有关事故调查处理工作，组织或协调相关抢险救援工作，负责局安全信息统计、分析、报送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4.船舶检验科：负责全市船舶检验工作。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二、主要职责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平顶山市地方海事局是平顶山市交通运输局的二级机构，事业单位，执行事业单位会计制度, 主要职能负责该水域水上交通安全监督管理，防止船舶污染、船舶及水上设施检验和河运保障，调查处理水上交通事故，监管水路行业环境保护、节能减排等工作。平顶山市地方海事局2017年部门决算编报时含航务处沙河复航项目省拨资金，机构事业编制人数3人，年末实有人数9人。</w:t>
      </w:r>
    </w:p>
    <w:p>
      <w:pPr>
        <w:ind w:firstLine="2160" w:firstLineChars="8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第二部分　2018年度部门预算情况说明</w:t>
      </w:r>
    </w:p>
    <w:p>
      <w:pPr>
        <w:numPr>
          <w:ilvl w:val="0"/>
          <w:numId w:val="1"/>
        </w:num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收入支出预算总体情况说明</w:t>
      </w:r>
    </w:p>
    <w:p>
      <w:pPr>
        <w:ind w:firstLine="675" w:firstLineChars="25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2018年收、支总计均为</w:t>
      </w:r>
      <w:r>
        <w:rPr>
          <w:rFonts w:hint="eastAsia"/>
          <w:sz w:val="28"/>
          <w:szCs w:val="28"/>
          <w:lang w:val="en-US" w:eastAsia="zh-CN"/>
        </w:rPr>
        <w:t>11.8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收入预算说明</w:t>
      </w:r>
    </w:p>
    <w:p>
      <w:pPr>
        <w:ind w:firstLine="56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/>
          <w:sz w:val="28"/>
          <w:szCs w:val="28"/>
        </w:rPr>
        <w:t>2018年收入预算</w:t>
      </w:r>
      <w:r>
        <w:rPr>
          <w:rFonts w:hint="eastAsia"/>
          <w:sz w:val="28"/>
          <w:szCs w:val="28"/>
          <w:lang w:val="en-US" w:eastAsia="zh-CN"/>
        </w:rPr>
        <w:t>11.8</w:t>
      </w:r>
      <w:r>
        <w:rPr>
          <w:rFonts w:hint="eastAsia"/>
          <w:sz w:val="28"/>
          <w:szCs w:val="28"/>
        </w:rPr>
        <w:t>万元，其中：财政拨款收入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万元；部门结转资金</w:t>
      </w:r>
      <w:r>
        <w:rPr>
          <w:rFonts w:hint="eastAsia"/>
          <w:sz w:val="28"/>
          <w:szCs w:val="28"/>
          <w:lang w:val="en-US" w:eastAsia="zh-CN"/>
        </w:rPr>
        <w:t>1.8</w:t>
      </w:r>
      <w:r>
        <w:rPr>
          <w:rFonts w:hint="eastAsia"/>
          <w:sz w:val="28"/>
          <w:szCs w:val="28"/>
        </w:rPr>
        <w:t>万元。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支出预算说明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/>
          <w:sz w:val="28"/>
          <w:szCs w:val="28"/>
        </w:rPr>
        <w:t>2018年支出预算</w:t>
      </w:r>
      <w:r>
        <w:rPr>
          <w:rFonts w:hint="eastAsia"/>
          <w:sz w:val="28"/>
          <w:szCs w:val="28"/>
          <w:lang w:val="en-US" w:eastAsia="zh-CN"/>
        </w:rPr>
        <w:t>11.8</w:t>
      </w:r>
      <w:r>
        <w:rPr>
          <w:rFonts w:hint="eastAsia"/>
          <w:sz w:val="28"/>
          <w:szCs w:val="28"/>
        </w:rPr>
        <w:t>万元，按用途划分为：工资福利支出</w:t>
      </w:r>
      <w:r>
        <w:rPr>
          <w:rFonts w:hint="eastAsia"/>
          <w:sz w:val="28"/>
          <w:szCs w:val="28"/>
          <w:lang w:val="en-US" w:eastAsia="zh-CN"/>
        </w:rPr>
        <w:t>11.8</w:t>
      </w:r>
      <w:r>
        <w:rPr>
          <w:rFonts w:hint="eastAsia"/>
          <w:sz w:val="28"/>
          <w:szCs w:val="28"/>
        </w:rPr>
        <w:t>万元，占</w:t>
      </w:r>
      <w:r>
        <w:rPr>
          <w:rFonts w:hint="eastAsia"/>
          <w:sz w:val="28"/>
          <w:szCs w:val="28"/>
          <w:lang w:val="en-US" w:eastAsia="zh-CN"/>
        </w:rPr>
        <w:t>100%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财政拨款收入支出预算总体情况说明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2018年一般公共预算收支预算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一般公共预算支出预算情况说明</w:t>
      </w:r>
    </w:p>
    <w:p>
      <w:pPr>
        <w:numPr>
          <w:ilvl w:val="0"/>
          <w:numId w:val="0"/>
        </w:numPr>
        <w:ind w:leftChars="0" w:firstLine="540" w:firstLineChars="200"/>
        <w:rPr>
          <w:rFonts w:hint="eastAsia" w:ascii="宋体" w:hAnsi="宋体" w:eastAsia="宋体" w:cs="宋体"/>
          <w:bCs/>
          <w:kern w:val="0"/>
          <w:sz w:val="27"/>
          <w:szCs w:val="27"/>
          <w:lang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7"/>
          <w:szCs w:val="27"/>
        </w:rPr>
        <w:t>018年一般公共预算支出年初预算为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10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万元。主要用于以下方面：交通运输（类）支出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10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</w:t>
      </w: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支出预算经济分类情况说明</w:t>
      </w:r>
    </w:p>
    <w:p>
      <w:pPr>
        <w:ind w:firstLine="540" w:firstLineChars="200"/>
        <w:rPr>
          <w:rFonts w:hint="eastAsia" w:ascii="宋体" w:hAnsi="宋体" w:eastAsia="宋体" w:cs="宋体"/>
          <w:bCs/>
          <w:kern w:val="0"/>
          <w:sz w:val="27"/>
          <w:szCs w:val="27"/>
          <w:lang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2018年预算支出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万元，其中：人员经费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10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，主要包括：基本工资、津贴补贴、奖金、绩效工资、机关事业单位基本养老保险缴费、职业年金缴费、医疗保险缴费、其他社会保障缴费、住房公积金、其他工资福利支出、退休费、其他对个人和家庭的补助支出</w:t>
      </w: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三公经费增减变化原因说明</w:t>
      </w:r>
    </w:p>
    <w:p>
      <w:pPr>
        <w:ind w:firstLine="675" w:firstLineChars="25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 “三公”经费公共预算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2.52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万元。其中：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（一）因公出国（境）费预算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（二）公务用车运行维护费预算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2.42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万元，预算数与2017年持平。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（三）公务接待费预算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0.1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万元，预算数与2017年持平。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政府性基金预算支出预算情况说明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部门2018年政府性基金预算支出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</w:t>
      </w:r>
    </w:p>
    <w:p>
      <w:pPr>
        <w:numPr>
          <w:ilvl w:val="0"/>
          <w:numId w:val="0"/>
        </w:num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部门2018年国有资本经营预算支出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九、其他重要事项的情况说明</w:t>
      </w:r>
    </w:p>
    <w:p>
      <w:pPr>
        <w:ind w:firstLine="405" w:firstLineChars="15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（一）机关运行经费预算</w:t>
      </w:r>
    </w:p>
    <w:p>
      <w:pPr>
        <w:ind w:firstLine="405" w:firstLineChars="150"/>
        <w:rPr>
          <w:rFonts w:hint="eastAsia" w:ascii="宋体" w:hAnsi="宋体" w:cs="宋体"/>
          <w:bCs/>
          <w:kern w:val="0"/>
          <w:sz w:val="27"/>
          <w:szCs w:val="27"/>
          <w:lang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2018年，机关运行经费支出预算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</w:t>
      </w: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。</w:t>
      </w:r>
    </w:p>
    <w:p>
      <w:pPr>
        <w:ind w:firstLine="405" w:firstLineChars="15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（二）政府采购支出预算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2018年，政府采购预算安排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1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万元，主要用于办公设备、办公用品购置。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(三)关于预算绩效管理工作开展情况说明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无预算绩效管理。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（四）国有资产占用情况。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2017年期末，我单位共有车辆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7"/>
          <w:szCs w:val="27"/>
        </w:rPr>
        <w:t>辆，其中：</w:t>
      </w: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执法执勤车辆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1</w:t>
      </w:r>
      <w:r>
        <w:rPr>
          <w:rFonts w:hint="eastAsia" w:ascii="宋体" w:hAnsi="宋体" w:cs="宋体"/>
          <w:bCs/>
          <w:kern w:val="0"/>
          <w:sz w:val="27"/>
          <w:szCs w:val="27"/>
        </w:rPr>
        <w:t>辆。</w:t>
      </w:r>
    </w:p>
    <w:p>
      <w:pPr>
        <w:numPr>
          <w:ilvl w:val="0"/>
          <w:numId w:val="2"/>
        </w:num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专项转移支付项目情况</w:t>
      </w:r>
    </w:p>
    <w:p>
      <w:pPr>
        <w:numPr>
          <w:numId w:val="0"/>
        </w:numPr>
        <w:ind w:firstLine="540" w:firstLineChars="200"/>
        <w:rPr>
          <w:rFonts w:hint="eastAsia" w:ascii="宋体" w:hAnsi="宋体" w:eastAsia="宋体" w:cs="宋体"/>
          <w:bCs/>
          <w:kern w:val="0"/>
          <w:sz w:val="27"/>
          <w:szCs w:val="27"/>
          <w:lang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highlight w:val="none"/>
        </w:rPr>
        <w:t>我单位2018年没有专项转移支付项目</w:t>
      </w:r>
      <w:r>
        <w:rPr>
          <w:rFonts w:hint="eastAsia" w:ascii="宋体" w:hAnsi="宋体" w:cs="宋体"/>
          <w:bCs/>
          <w:kern w:val="0"/>
          <w:sz w:val="27"/>
          <w:szCs w:val="27"/>
          <w:highlight w:val="none"/>
          <w:lang w:eastAsia="zh-CN"/>
        </w:rPr>
        <w:t>。</w:t>
      </w:r>
    </w:p>
    <w:p>
      <w:pPr>
        <w:ind w:firstLine="2711" w:firstLineChars="1000"/>
        <w:rPr>
          <w:rFonts w:hint="eastAsia" w:ascii="宋体" w:hAnsi="宋体" w:cs="宋体"/>
          <w:b/>
          <w:bCs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kern w:val="0"/>
          <w:sz w:val="27"/>
          <w:szCs w:val="27"/>
        </w:rPr>
        <w:t>第三部分名词解释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一、财政拨款收入：是指省级财政当年拨付的资金。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二、事业收入：是指事业单位开展专业活动及辅助活动所取得的收入。</w:t>
      </w:r>
    </w:p>
    <w:p>
      <w:pPr>
        <w:ind w:firstLine="675" w:firstLineChars="25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三、其他收入：是指部门取得的除“财政拨款”、“事业收入”、“事业单位经营收入”等以外的收入。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五、基本支出：是指为保障机构正常运转、完成日常工作任务所必需的开支，其内容包括人员经费和日常公用经费两部分。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六、项目支出：是指在基本支出之外，为完成特定的行政工作任务或事业发展目标所发生的支出。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七、“三公”经费：是指纳入省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747B81"/>
    <w:multiLevelType w:val="singleLevel"/>
    <w:tmpl w:val="8D747B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7AD2C0"/>
    <w:multiLevelType w:val="singleLevel"/>
    <w:tmpl w:val="667AD2C0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82D79"/>
    <w:rsid w:val="03CA6726"/>
    <w:rsid w:val="07883EAD"/>
    <w:rsid w:val="082E0B35"/>
    <w:rsid w:val="132F08E6"/>
    <w:rsid w:val="19C94A89"/>
    <w:rsid w:val="1DFD2B49"/>
    <w:rsid w:val="2C9B102D"/>
    <w:rsid w:val="3A3048CA"/>
    <w:rsid w:val="3D6F52FE"/>
    <w:rsid w:val="43F63693"/>
    <w:rsid w:val="45051A4A"/>
    <w:rsid w:val="46B82D79"/>
    <w:rsid w:val="47414ACB"/>
    <w:rsid w:val="47726ACF"/>
    <w:rsid w:val="486A55A6"/>
    <w:rsid w:val="4AF96268"/>
    <w:rsid w:val="54B774A2"/>
    <w:rsid w:val="599E2D90"/>
    <w:rsid w:val="62A92768"/>
    <w:rsid w:val="644A299E"/>
    <w:rsid w:val="6D535020"/>
    <w:rsid w:val="71646CE1"/>
    <w:rsid w:val="732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2018-10-16T01:33:00Z</dcterms:created>
  <dc:creator>Administrator</dc:creator>
  <cp:lastModifiedBy>Administrator</cp:lastModifiedBy>
  <cp:lastPrinted>2018-10-16T03:01:48Z</cp:lastPrinted>
  <dcterms:modified xsi:type="dcterms:W3CDTF">2018-10-16T03:03:31Z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