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平顶山市客运管理处</w:t>
      </w:r>
    </w:p>
    <w:p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201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年度部门</w:t>
      </w:r>
      <w:r>
        <w:rPr>
          <w:rFonts w:hint="eastAsia" w:ascii="宋体" w:hAnsi="宋体" w:eastAsia="宋体"/>
          <w:lang w:eastAsia="zh-CN"/>
        </w:rPr>
        <w:t>预</w:t>
      </w:r>
      <w:r>
        <w:rPr>
          <w:rFonts w:hint="eastAsia" w:ascii="宋体" w:hAnsi="宋体" w:eastAsia="宋体"/>
        </w:rPr>
        <w:t>算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二〇一八年</w:t>
      </w:r>
      <w:r>
        <w:rPr>
          <w:rFonts w:hint="eastAsia"/>
          <w:b/>
          <w:sz w:val="30"/>
          <w:szCs w:val="30"/>
          <w:lang w:eastAsia="zh-CN"/>
        </w:rPr>
        <w:t>十</w:t>
      </w:r>
      <w:r>
        <w:rPr>
          <w:rFonts w:hint="eastAsia"/>
          <w:b/>
          <w:sz w:val="30"/>
          <w:szCs w:val="30"/>
        </w:rPr>
        <w:t>月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第一部分　部门预算基本概况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一、部门机构设置情况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二、主要职责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第二部分　2018年度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部门</w:t>
      </w:r>
      <w:r>
        <w:rPr>
          <w:rFonts w:hint="eastAsia" w:ascii="宋体" w:hAnsi="宋体" w:cs="宋体"/>
          <w:bCs/>
          <w:kern w:val="0"/>
          <w:sz w:val="27"/>
          <w:szCs w:val="27"/>
        </w:rPr>
        <w:t>预算情况说明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第三部分　名词解释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附件： 2018年度部门预算表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一、部门收支总体情况表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二、部门收入总体情况表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三、部门支出总体情况表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四、财政拨款收支总体情况表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五、一般公共预算支出情况表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六、支出经济分类汇总表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七、一般公共预算“三公”经费支出情况表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八、政府性基金预算支出情况表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九、国有资本经营预算情况表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十、政府采购汇总表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第一部分　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平顶山市客运管理处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基本概况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一、部门职责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平顶山市客运管理处主要是维护城市客运秩序，维护乘客和经营者合法权益。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二、机构设置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7"/>
          <w:szCs w:val="27"/>
        </w:rPr>
        <w:t xml:space="preserve"> 平顶山市客运管理处隶属于平顶山市交通运输局。内设办公室、人事科、法规科、行业科、财务科、热线投诉科、稽查一队、稽查二队、稽查三队、等科室。在职人数146人，退休42人。</w:t>
      </w:r>
    </w:p>
    <w:p>
      <w:pPr>
        <w:ind w:firstLine="2240" w:firstLineChars="800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第二部分　2018年度部门预算情况说明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Cs/>
          <w:kern w:val="0"/>
          <w:sz w:val="27"/>
          <w:szCs w:val="27"/>
        </w:rPr>
        <w:t>收入支出预算总体情况说明</w:t>
      </w:r>
    </w:p>
    <w:p>
      <w:pPr>
        <w:ind w:firstLine="675" w:firstLineChars="250"/>
        <w:rPr>
          <w:rFonts w:hint="eastAsia" w:ascii="宋体" w:hAnsi="宋体" w:eastAsia="宋体" w:cs="宋体"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Cs/>
          <w:kern w:val="0"/>
          <w:sz w:val="27"/>
          <w:szCs w:val="27"/>
        </w:rPr>
        <w:t>2018年收、支总计均为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1815.2</w:t>
      </w:r>
      <w:r>
        <w:rPr>
          <w:rFonts w:hint="eastAsia" w:ascii="宋体" w:hAnsi="宋体" w:eastAsia="宋体" w:cs="宋体"/>
          <w:bCs/>
          <w:kern w:val="0"/>
          <w:sz w:val="27"/>
          <w:szCs w:val="27"/>
        </w:rPr>
        <w:t>万元，与2017年相比，收、支总计均减少</w:t>
      </w:r>
      <w:r>
        <w:rPr>
          <w:rFonts w:hint="eastAsia" w:ascii="宋体" w:hAnsi="宋体" w:eastAsia="宋体" w:cs="宋体"/>
          <w:bCs/>
          <w:kern w:val="0"/>
          <w:sz w:val="27"/>
          <w:szCs w:val="27"/>
          <w:lang w:val="en-US" w:eastAsia="zh-CN"/>
        </w:rPr>
        <w:t>147.1</w:t>
      </w:r>
      <w:r>
        <w:rPr>
          <w:rFonts w:hint="eastAsia" w:ascii="宋体" w:hAnsi="宋体" w:eastAsia="宋体" w:cs="宋体"/>
          <w:bCs/>
          <w:kern w:val="0"/>
          <w:sz w:val="27"/>
          <w:szCs w:val="27"/>
        </w:rPr>
        <w:t>万元。主要原因：</w:t>
      </w:r>
      <w:r>
        <w:rPr>
          <w:rFonts w:hint="eastAsia" w:ascii="宋体" w:hAnsi="宋体" w:eastAsia="宋体" w:cs="宋体"/>
          <w:bCs/>
          <w:kern w:val="0"/>
          <w:sz w:val="27"/>
          <w:szCs w:val="27"/>
          <w:lang w:val="en-US" w:eastAsia="zh-CN"/>
        </w:rPr>
        <w:t>2018年预算没有安排基本支出的工资福利支出数，2017年预算数实际是2016年度结转资金，2018年预算数为2017年度结转资金</w:t>
      </w:r>
      <w:r>
        <w:rPr>
          <w:rFonts w:hint="eastAsia" w:ascii="宋体" w:hAnsi="宋体" w:eastAsia="宋体" w:cs="宋体"/>
          <w:bCs/>
          <w:kern w:val="0"/>
          <w:sz w:val="27"/>
          <w:szCs w:val="27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收入预算说明</w:t>
      </w:r>
    </w:p>
    <w:p>
      <w:pPr>
        <w:ind w:firstLine="56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/>
          <w:sz w:val="28"/>
          <w:szCs w:val="28"/>
        </w:rPr>
        <w:t>2018年收入预算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/>
          <w:sz w:val="28"/>
          <w:szCs w:val="28"/>
        </w:rPr>
        <w:t>万元，其中：财政拨款收入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万元；部门结转资金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/>
          <w:sz w:val="28"/>
          <w:szCs w:val="28"/>
        </w:rPr>
        <w:t>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支出预算说明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宋体" w:hAnsi="宋体" w:eastAsia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/>
          <w:sz w:val="28"/>
          <w:szCs w:val="28"/>
        </w:rPr>
        <w:t>2018年支出预算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/>
          <w:sz w:val="28"/>
          <w:szCs w:val="28"/>
        </w:rPr>
        <w:t>万元，按用途划分为：工资福利支出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  <w:lang w:eastAsia="zh-CN"/>
        </w:rPr>
        <w:t>万元</w:t>
      </w:r>
      <w:r>
        <w:rPr>
          <w:rFonts w:hint="eastAsia"/>
          <w:sz w:val="28"/>
          <w:szCs w:val="28"/>
        </w:rPr>
        <w:t>；商品服务支出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0%</w:t>
      </w:r>
      <w:r>
        <w:rPr>
          <w:rFonts w:hint="eastAsia"/>
          <w:sz w:val="28"/>
          <w:szCs w:val="28"/>
        </w:rPr>
        <w:t>；对个人及家庭的补助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0万元</w:t>
      </w:r>
      <w:r>
        <w:rPr>
          <w:rFonts w:hint="eastAsia"/>
          <w:sz w:val="28"/>
          <w:szCs w:val="28"/>
        </w:rPr>
        <w:t>；项目支出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100%。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财政拨款收入支出预算总体情况说明</w:t>
      </w:r>
    </w:p>
    <w:p>
      <w:pPr>
        <w:ind w:firstLine="675" w:firstLineChars="2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2018年一般公共预算收支预算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万元，与2017年相比，一般公共预算收支预算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减少147.1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万元，主要原因：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2018年预算没有安排基本支出的工资福利支出数，2017年预算数实际是2016年度资金结转，2018年预算数为2017年度结转资金</w:t>
      </w:r>
      <w:r>
        <w:rPr>
          <w:rFonts w:hint="eastAsia" w:ascii="宋体" w:hAnsi="宋体" w:cs="宋体"/>
          <w:bCs/>
          <w:kern w:val="0"/>
          <w:sz w:val="27"/>
          <w:szCs w:val="27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一般公共预算支出预算情况说明</w:t>
      </w:r>
    </w:p>
    <w:p>
      <w:pPr>
        <w:numPr>
          <w:ilvl w:val="0"/>
          <w:numId w:val="0"/>
        </w:numPr>
        <w:ind w:leftChars="0"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7"/>
          <w:szCs w:val="27"/>
        </w:rPr>
        <w:t>018年一般公共预算支出年初预算为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支出预算经济分类情况说明</w:t>
      </w:r>
    </w:p>
    <w:p>
      <w:pPr>
        <w:ind w:firstLine="540" w:firstLineChars="200"/>
        <w:rPr>
          <w:rFonts w:hint="eastAsia" w:ascii="宋体" w:hAnsi="宋体" w:eastAsia="宋体" w:cs="宋体"/>
          <w:bCs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2018年预算支出</w:t>
      </w:r>
      <w:r>
        <w:rPr>
          <w:rFonts w:hint="eastAsia"/>
          <w:sz w:val="28"/>
          <w:szCs w:val="28"/>
          <w:lang w:val="en-US" w:eastAsia="zh-CN"/>
        </w:rPr>
        <w:t>1815.2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万元，其中：人员经费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万元；项目支出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1815.2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主要包括：办公费、印刷费、邮电费、差旅费、维修（护）费、租赁费、会议费、培训费、公务接待费、劳务费、福利费、公务用车运行维护费、其他交通费用、其他商品和服务支出、办公设备购置、信息网络及软件购置更新和其他支出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三公经费增减变化原因说明</w:t>
      </w:r>
    </w:p>
    <w:p>
      <w:pPr>
        <w:ind w:firstLine="675" w:firstLineChars="2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 “三公”经费公共预算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35.2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万元。其中：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（一）因公出国（境）费预算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（二）公务用车运行维护费预算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31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万元，预算数比2017年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减少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万元。主要原因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是响应上级要求压缩经费开支，减少费用支出</w:t>
      </w:r>
      <w:r>
        <w:rPr>
          <w:rFonts w:hint="eastAsia" w:ascii="宋体" w:hAnsi="宋体" w:cs="宋体"/>
          <w:bCs/>
          <w:kern w:val="0"/>
          <w:sz w:val="27"/>
          <w:szCs w:val="27"/>
        </w:rPr>
        <w:t>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（三）公务接待费预算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4.2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万元，预算数与2017年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较少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0.1万元</w:t>
      </w:r>
      <w:r>
        <w:rPr>
          <w:rFonts w:hint="eastAsia" w:ascii="宋体" w:hAnsi="宋体" w:cs="宋体"/>
          <w:bCs/>
          <w:kern w:val="0"/>
          <w:sz w:val="27"/>
          <w:szCs w:val="27"/>
        </w:rPr>
        <w:t>，占“三公”经费总额的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11.93</w:t>
      </w:r>
      <w:r>
        <w:rPr>
          <w:rFonts w:hint="eastAsia" w:ascii="宋体" w:hAnsi="宋体" w:cs="宋体"/>
          <w:bCs/>
          <w:kern w:val="0"/>
          <w:sz w:val="27"/>
          <w:szCs w:val="27"/>
        </w:rPr>
        <w:t>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政府性基金预算支出预算情况说明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部门2018年政府性基金预算支出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部门2018年国有资本经营预算支出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九、其他重要事项的情况说明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（一）机关运行经费预算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2018年，机关运行经费支出预算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。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（二）政府采购支出预算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2018年，政府采购预算安排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(三)关于预算绩效管理工作开展情况说明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2017年，我单位对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出租车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管理</w:t>
      </w:r>
      <w:r>
        <w:rPr>
          <w:rFonts w:hint="eastAsia" w:ascii="宋体" w:hAnsi="宋体" w:cs="宋体"/>
          <w:bCs/>
          <w:kern w:val="0"/>
          <w:sz w:val="27"/>
          <w:szCs w:val="27"/>
        </w:rPr>
        <w:t>项目进行了预算绩效评价，涉及资金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1815.2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，因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2017年没有发生支出，结转到今年使用</w:t>
      </w:r>
      <w:r>
        <w:rPr>
          <w:rFonts w:hint="eastAsia" w:ascii="宋体" w:hAnsi="宋体" w:cs="宋体"/>
          <w:bCs/>
          <w:kern w:val="0"/>
          <w:sz w:val="27"/>
          <w:szCs w:val="27"/>
        </w:rPr>
        <w:t>。2018年，拟组织对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出租车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管理</w:t>
      </w:r>
      <w:r>
        <w:rPr>
          <w:rFonts w:hint="eastAsia" w:ascii="宋体" w:hAnsi="宋体" w:cs="宋体"/>
          <w:bCs/>
          <w:kern w:val="0"/>
          <w:sz w:val="27"/>
          <w:szCs w:val="27"/>
        </w:rPr>
        <w:t>项目进行预算绩效评价，涉及资金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1815.2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（四）国有资产占用情况。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2017年期末，我单位共有车辆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27"/>
          <w:szCs w:val="27"/>
        </w:rPr>
        <w:t>辆，其中：一般公务用车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27"/>
          <w:szCs w:val="27"/>
        </w:rPr>
        <w:t>辆。</w:t>
      </w:r>
    </w:p>
    <w:p>
      <w:pPr>
        <w:numPr>
          <w:ilvl w:val="0"/>
          <w:numId w:val="2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专项转移支付项目情况</w:t>
      </w:r>
    </w:p>
    <w:p>
      <w:pPr>
        <w:numPr>
          <w:numId w:val="0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无</w:t>
      </w:r>
      <w:r>
        <w:rPr>
          <w:rFonts w:hint="eastAsia" w:ascii="宋体" w:hAnsi="宋体" w:cs="宋体"/>
          <w:bCs/>
          <w:kern w:val="0"/>
          <w:sz w:val="27"/>
          <w:szCs w:val="27"/>
        </w:rPr>
        <w:t>专项转移支付项目</w:t>
      </w:r>
    </w:p>
    <w:p>
      <w:pPr>
        <w:ind w:firstLine="2711" w:firstLineChars="1000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第三部分名词解释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一、财政拨款收入：是指省级财政当年拨付的资金。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二、事业收入：是指事业单位开展专业活动及辅助活动所取得的收入。</w:t>
      </w:r>
    </w:p>
    <w:p>
      <w:pPr>
        <w:ind w:firstLine="675" w:firstLineChars="2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三、其他收入：是指部门取得的除“财政拨款”、“事业收入”、“事业单位经营收入”等以外的收入。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五、基本支出：是指为保障机构正常运转、完成日常工作任务所必需的开支，其内容包括人员经费和日常公用经费两部分。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六、项目支出：是指在基本支出之外，为完成特定的行政工作任务或事业发展目标所发生的支出。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47B81"/>
    <w:multiLevelType w:val="singleLevel"/>
    <w:tmpl w:val="8D747B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126540"/>
    <w:multiLevelType w:val="singleLevel"/>
    <w:tmpl w:val="4712654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0EB4"/>
    <w:rsid w:val="033821FB"/>
    <w:rsid w:val="049539F6"/>
    <w:rsid w:val="061246DA"/>
    <w:rsid w:val="0A303713"/>
    <w:rsid w:val="0D923C63"/>
    <w:rsid w:val="167D0A11"/>
    <w:rsid w:val="1BF41129"/>
    <w:rsid w:val="1D4F4237"/>
    <w:rsid w:val="27200408"/>
    <w:rsid w:val="2BAD32F6"/>
    <w:rsid w:val="2D765A11"/>
    <w:rsid w:val="361C4911"/>
    <w:rsid w:val="39572E19"/>
    <w:rsid w:val="3D211AFA"/>
    <w:rsid w:val="3D28277A"/>
    <w:rsid w:val="3EFF6C35"/>
    <w:rsid w:val="44324152"/>
    <w:rsid w:val="45F4091D"/>
    <w:rsid w:val="45F47B26"/>
    <w:rsid w:val="47BA7A36"/>
    <w:rsid w:val="4B644CD2"/>
    <w:rsid w:val="4DC46FA9"/>
    <w:rsid w:val="564B3FF5"/>
    <w:rsid w:val="5B8275CE"/>
    <w:rsid w:val="64CF7B7A"/>
    <w:rsid w:val="663742DC"/>
    <w:rsid w:val="674A3AFD"/>
    <w:rsid w:val="67E35CDD"/>
    <w:rsid w:val="68B77FD5"/>
    <w:rsid w:val="6D535020"/>
    <w:rsid w:val="6D760EB4"/>
    <w:rsid w:val="6FF11B10"/>
    <w:rsid w:val="7336336F"/>
    <w:rsid w:val="73BD0FF0"/>
    <w:rsid w:val="78501130"/>
    <w:rsid w:val="7A2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lxkj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2018-10-12T02:45:00Z</dcterms:created>
  <dc:creator>Administrator</dc:creator>
  <cp:lastModifiedBy>Administrator</cp:lastModifiedBy>
  <cp:lastPrinted>2018-10-17T08:39:00Z</cp:lastPrinted>
  <dcterms:modified xsi:type="dcterms:W3CDTF">2018-10-19T00:30:25Z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