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251A5"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平顶山</w:t>
      </w:r>
      <w:r>
        <w:rPr>
          <w:rFonts w:ascii="方正小标宋简体" w:hAnsi="方正小标宋简体" w:eastAsia="方正小标宋简体"/>
          <w:sz w:val="44"/>
          <w:szCs w:val="44"/>
        </w:rPr>
        <w:t>市建设全省枢纽经济</w:t>
      </w:r>
    </w:p>
    <w:p w14:paraId="4E2E9349"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先行区实施方案</w:t>
      </w:r>
      <w:r>
        <w:rPr>
          <w:rFonts w:hint="eastAsia" w:ascii="方正小标宋简体" w:hAnsi="方正小标宋简体" w:eastAsia="方正小标宋简体"/>
          <w:sz w:val="44"/>
          <w:szCs w:val="44"/>
        </w:rPr>
        <w:t>（2025—2027年）</w:t>
      </w:r>
    </w:p>
    <w:p w14:paraId="6EFCC201"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（征求意见稿）</w:t>
      </w:r>
    </w:p>
    <w:p w14:paraId="30A7C5F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47B8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为贯彻落实</w:t>
      </w:r>
      <w:r>
        <w:rPr>
          <w:rFonts w:hint="eastAsia" w:eastAsia="仿宋_GB2312"/>
          <w:sz w:val="32"/>
          <w:szCs w:val="32"/>
        </w:rPr>
        <w:t>河南融入服务全国统一大市场大会精神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省委、省政府</w:t>
      </w:r>
      <w:r>
        <w:rPr>
          <w:rFonts w:eastAsia="仿宋_GB2312"/>
          <w:sz w:val="32"/>
          <w:szCs w:val="32"/>
        </w:rPr>
        <w:t>发展枢纽经济有关部署，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加快建设全省枢纽经济先行区，推动交通区位优势向枢纽经济优势转变，促进交通、产业、城市融合发展，助力平顶山市经济社会高质量发展，特制定本方案。</w:t>
      </w:r>
    </w:p>
    <w:p w14:paraId="20B688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 w14:paraId="68705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到2027年，生产服务型枢纽经济先行区建设成效明显，临港经济形成规模，临铁经济提速发展，低空经济加快培育，“交产城”融合互促发展，枢纽经济效益显著增强。</w:t>
      </w:r>
    </w:p>
    <w:p w14:paraId="7DCF77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——区域交通枢纽基本建成。</w:t>
      </w:r>
      <w:r>
        <w:rPr>
          <w:rFonts w:hint="eastAsia" w:ascii="仿宋_GB2312" w:hAnsi="仿宋" w:eastAsia="仿宋_GB2312" w:cs="仿宋_GB2312"/>
          <w:sz w:val="32"/>
          <w:szCs w:val="32"/>
        </w:rPr>
        <w:t>高速公路形成“三横六纵”网络，</w:t>
      </w:r>
      <w:bookmarkStart w:id="0" w:name="OLE_LINK3"/>
      <w:bookmarkStart w:id="1" w:name="OLE_LINK2"/>
      <w:r>
        <w:rPr>
          <w:rFonts w:hint="eastAsia" w:ascii="仿宋_GB2312" w:hAnsi="仿宋" w:eastAsia="仿宋_GB2312" w:cs="仿宋_GB2312"/>
          <w:sz w:val="32"/>
          <w:szCs w:val="32"/>
        </w:rPr>
        <w:t>市区建成“</w:t>
      </w:r>
      <w:bookmarkStart w:id="2" w:name="OLE_LINK1"/>
      <w:r>
        <w:rPr>
          <w:rFonts w:hint="eastAsia" w:ascii="仿宋_GB2312" w:hAnsi="仿宋" w:eastAsia="仿宋_GB2312" w:cs="仿宋_GB2312"/>
          <w:sz w:val="32"/>
          <w:szCs w:val="32"/>
        </w:rPr>
        <w:t>三环九放射</w:t>
      </w:r>
      <w:bookmarkEnd w:id="2"/>
      <w:r>
        <w:rPr>
          <w:rFonts w:hint="eastAsia" w:ascii="仿宋_GB2312" w:hAnsi="仿宋" w:eastAsia="仿宋_GB2312" w:cs="仿宋_GB2312"/>
          <w:sz w:val="32"/>
          <w:szCs w:val="32"/>
        </w:rPr>
        <w:t>”快速路网</w:t>
      </w:r>
      <w:bookmarkEnd w:id="0"/>
      <w:bookmarkEnd w:id="1"/>
      <w:r>
        <w:rPr>
          <w:rFonts w:hint="eastAsia" w:ascii="仿宋_GB2312" w:hAnsi="仿宋" w:eastAsia="仿宋_GB2312" w:cs="仿宋_GB2312"/>
          <w:sz w:val="32"/>
          <w:szCs w:val="32"/>
        </w:rPr>
        <w:t>，县（市）基本形成“一城一环”；“</w:t>
      </w:r>
      <w:r>
        <w:rPr>
          <w:rFonts w:ascii="仿宋_GB2312" w:hAnsi="仿宋" w:eastAsia="仿宋_GB2312" w:cs="仿宋_GB2312"/>
          <w:sz w:val="32"/>
          <w:szCs w:val="32"/>
        </w:rPr>
        <w:t>X”</w:t>
      </w:r>
      <w:r>
        <w:rPr>
          <w:rFonts w:hint="eastAsia" w:ascii="仿宋_GB2312" w:hAnsi="仿宋" w:eastAsia="仿宋_GB2312" w:cs="仿宋_GB2312"/>
          <w:sz w:val="32"/>
          <w:szCs w:val="32"/>
        </w:rPr>
        <w:t>形</w:t>
      </w:r>
      <w:r>
        <w:rPr>
          <w:rFonts w:ascii="仿宋_GB2312" w:hAnsi="仿宋" w:eastAsia="仿宋_GB2312" w:cs="仿宋_GB2312"/>
          <w:sz w:val="32"/>
          <w:szCs w:val="32"/>
        </w:rPr>
        <w:t>高铁</w:t>
      </w:r>
      <w:r>
        <w:rPr>
          <w:rFonts w:hint="eastAsia" w:ascii="仿宋_GB2312" w:hAnsi="仿宋" w:eastAsia="仿宋_GB2312" w:cs="仿宋_GB2312"/>
          <w:sz w:val="32"/>
          <w:szCs w:val="32"/>
        </w:rPr>
        <w:t>枢纽基本建成，形成贯通东西的市域铁路网；平顶山港功能提升，建成豫西南枢纽港口；鲁山机场提速建设，“公铁水空”综合立体交通网络更加完善，综合交通线网总里程达到16000公里以上，交通基础设施服务支撑能力进一步增强。</w:t>
      </w:r>
    </w:p>
    <w:p w14:paraId="53FB86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——现代物流体系更加完善。</w:t>
      </w:r>
      <w:bookmarkStart w:id="3" w:name="_Hlk181726092"/>
      <w:r>
        <w:rPr>
          <w:rFonts w:hint="eastAsia" w:ascii="仿宋_GB2312" w:hAnsi="仿宋" w:eastAsia="仿宋_GB2312" w:cs="仿宋_GB2312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进沙河平顶山港、宝丰陆港2个大型综合货运枢纽建设，</w:t>
      </w:r>
      <w:bookmarkEnd w:id="3"/>
      <w:bookmarkStart w:id="4" w:name="_Hlk181726115"/>
      <w:bookmarkStart w:id="5" w:name="OLE_LINK49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县、乡、村三级物流网络更加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公铁水多式联运专线专列</w:t>
      </w:r>
      <w:r>
        <w:rPr>
          <w:rFonts w:hint="eastAsia" w:ascii="仿宋_GB2312" w:hAnsi="仿宋" w:eastAsia="仿宋_GB2312" w:cs="仿宋_GB2312"/>
          <w:sz w:val="32"/>
          <w:szCs w:val="32"/>
        </w:rPr>
        <w:t>稳定开行，集装箱航线常态化运行。</w:t>
      </w:r>
      <w:r>
        <w:rPr>
          <w:rFonts w:ascii="仿宋_GB2312" w:hAnsi="仿宋" w:eastAsia="仿宋_GB2312" w:cs="仿宋_GB2312"/>
          <w:sz w:val="32"/>
          <w:szCs w:val="32"/>
        </w:rPr>
        <w:t>港口货物</w:t>
      </w:r>
      <w:r>
        <w:rPr>
          <w:rFonts w:hint="eastAsia" w:ascii="仿宋_GB2312" w:hAnsi="仿宋" w:eastAsia="仿宋_GB2312" w:cs="仿宋_GB2312"/>
          <w:sz w:val="32"/>
          <w:szCs w:val="32"/>
        </w:rPr>
        <w:t>吞吐量达到5</w:t>
      </w:r>
      <w:r>
        <w:rPr>
          <w:rFonts w:ascii="仿宋_GB2312" w:hAnsi="仿宋" w:eastAsia="仿宋_GB2312" w:cs="仿宋_GB2312"/>
          <w:sz w:val="32"/>
          <w:szCs w:val="32"/>
        </w:rPr>
        <w:t>00</w:t>
      </w:r>
      <w:r>
        <w:rPr>
          <w:rFonts w:hint="eastAsia" w:ascii="仿宋_GB2312" w:hAnsi="仿宋" w:eastAsia="仿宋_GB2312" w:cs="仿宋_GB2312"/>
          <w:sz w:val="32"/>
          <w:szCs w:val="32"/>
        </w:rPr>
        <w:t>万吨以上，集装箱吞吐量达到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0</w:t>
      </w:r>
      <w:r>
        <w:rPr>
          <w:rFonts w:ascii="仿宋_GB2312" w:hAnsi="仿宋" w:eastAsia="仿宋_GB2312" w:cs="仿宋_GB2312"/>
          <w:sz w:val="32"/>
          <w:szCs w:val="32"/>
        </w:rPr>
        <w:t>万标箱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ascii="仿宋_GB2312" w:hAnsi="仿宋" w:eastAsia="仿宋_GB2312" w:cs="仿宋_GB2312"/>
          <w:sz w:val="32"/>
          <w:szCs w:val="32"/>
        </w:rPr>
        <w:t>4A级以上物流企业达到5家，</w:t>
      </w:r>
      <w:bookmarkEnd w:id="4"/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物流业对经济的先导性引领作用更加突出。</w:t>
      </w:r>
    </w:p>
    <w:p w14:paraId="04B6EA6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cs="Times New Roman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——枢纽经济发展成势见效。</w:t>
      </w:r>
      <w:r>
        <w:rPr>
          <w:rFonts w:hint="eastAsia" w:ascii="仿宋_GB2312" w:hAnsi="仿宋" w:cs="Times New Roman"/>
          <w:sz w:val="32"/>
          <w:szCs w:val="32"/>
          <w:lang w:bidi="ar"/>
        </w:rPr>
        <w:t>围绕中国尼龙城和白龟湖科创新城，依托沙河平顶山港、平顶山东站、平顶西高铁站、宝丰火车站四大枢纽节点，培育壮大枢纽偏好型物流业、制造业和服务业，打造80平方公里枢纽经济核心区。建设省级枢纽经济先行区，枢纽偏好型产业规模达到2500亿元以上，形成辐射我市全域的枢纽经济发展格局。</w:t>
      </w:r>
    </w:p>
    <w:p w14:paraId="5BDB0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二、主要任务</w:t>
      </w:r>
    </w:p>
    <w:p w14:paraId="185D5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ascii="楷体" w:hAnsi="楷体" w:eastAsia="楷体" w:cs="楷体"/>
          <w:b/>
          <w:bCs/>
          <w:kern w:val="0"/>
          <w:sz w:val="32"/>
          <w:szCs w:val="32"/>
        </w:rPr>
        <w:t>（一）构建</w:t>
      </w:r>
      <w:bookmarkStart w:id="6" w:name="OLE_LINK24"/>
      <w:r>
        <w:rPr>
          <w:rFonts w:ascii="楷体" w:hAnsi="楷体" w:eastAsia="楷体" w:cs="楷体"/>
          <w:b/>
          <w:bCs/>
          <w:kern w:val="0"/>
          <w:sz w:val="32"/>
          <w:szCs w:val="32"/>
        </w:rPr>
        <w:t>综合立体交通体系</w:t>
      </w:r>
    </w:p>
    <w:bookmarkEnd w:id="6"/>
    <w:p w14:paraId="4445B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1.拓展立体外联通道。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加快建成平漯周、焦洛平高铁，</w:t>
      </w:r>
      <w:r>
        <w:rPr>
          <w:rFonts w:hint="eastAsia" w:ascii="仿宋_GB2312" w:hAnsi="仿宋_GB2312" w:eastAsia="仿宋_GB2312"/>
          <w:bCs/>
          <w:sz w:val="32"/>
          <w:szCs w:val="32"/>
        </w:rPr>
        <w:t>与郑万高铁构筑“</w:t>
      </w:r>
      <w:r>
        <w:rPr>
          <w:rFonts w:ascii="仿宋_GB2312" w:hAnsi="仿宋_GB2312" w:eastAsia="仿宋_GB2312"/>
          <w:bCs/>
          <w:sz w:val="32"/>
          <w:szCs w:val="32"/>
        </w:rPr>
        <w:t>X”</w:t>
      </w:r>
      <w:r>
        <w:rPr>
          <w:rFonts w:hint="eastAsia" w:ascii="仿宋_GB2312" w:hAnsi="仿宋_GB2312" w:eastAsia="仿宋_GB2312"/>
          <w:bCs/>
          <w:sz w:val="32"/>
          <w:szCs w:val="32"/>
        </w:rPr>
        <w:t>形</w:t>
      </w:r>
      <w:r>
        <w:rPr>
          <w:rFonts w:ascii="仿宋_GB2312" w:hAnsi="仿宋_GB2312" w:eastAsia="仿宋_GB2312"/>
          <w:bCs/>
          <w:sz w:val="32"/>
          <w:szCs w:val="32"/>
        </w:rPr>
        <w:t>高铁枢纽。</w:t>
      </w:r>
      <w:r>
        <w:rPr>
          <w:rFonts w:hint="eastAsia" w:ascii="仿宋_GB2312" w:hAnsi="仿宋_GB2312" w:eastAsia="仿宋_GB2312"/>
          <w:bCs/>
          <w:sz w:val="32"/>
          <w:szCs w:val="32"/>
        </w:rPr>
        <w:t>建成叶鲁高速、焦平高速，推进周平、永灵等高速项目</w:t>
      </w:r>
      <w:r>
        <w:rPr>
          <w:rFonts w:hint="eastAsia" w:ascii="仿宋_GB2312" w:hAnsi="Calibri" w:eastAsia="仿宋_GB2312" w:cs="Times New Roman"/>
          <w:bCs/>
          <w:sz w:val="32"/>
          <w:szCs w:val="32"/>
          <w:lang w:bidi="ar"/>
        </w:rPr>
        <w:t>，强化与中原城市群互联互通</w:t>
      </w:r>
      <w:r>
        <w:rPr>
          <w:rFonts w:hint="eastAsia" w:ascii="仿宋_GB2312" w:hAnsi="仿宋_GB2312" w:eastAsia="仿宋_GB2312"/>
          <w:bCs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bCs/>
          <w:sz w:val="32"/>
          <w:szCs w:val="32"/>
          <w:lang w:bidi="ar"/>
        </w:rPr>
        <w:t>加快鲁山机场项目实施，积极融入“空中丝绸之路”。</w:t>
      </w:r>
      <w:r>
        <w:rPr>
          <w:rFonts w:hint="eastAsia" w:ascii="仿宋_GB2312" w:hAnsi="仿宋_GB2312" w:eastAsia="仿宋_GB2312"/>
          <w:bCs/>
          <w:sz w:val="32"/>
          <w:szCs w:val="32"/>
        </w:rPr>
        <w:t>加快沙河航道升级改造、港口功能提升，谋划推动唐河沙河联通工程</w:t>
      </w:r>
      <w:r>
        <w:rPr>
          <w:rFonts w:hint="eastAsia" w:ascii="仿宋_GB2312" w:hAnsi="Calibri" w:eastAsia="仿宋_GB2312" w:cs="Times New Roman"/>
          <w:bCs/>
          <w:sz w:val="32"/>
          <w:szCs w:val="32"/>
          <w:lang w:bidi="ar"/>
        </w:rPr>
        <w:t>，融入全国内河高等级航道网。</w:t>
      </w:r>
    </w:p>
    <w:p w14:paraId="36AA4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优化内部交通网络。</w:t>
      </w:r>
      <w:r>
        <w:rPr>
          <w:rFonts w:hint="eastAsia" w:ascii="仿宋_GB2312" w:hAnsi="仿宋" w:eastAsia="仿宋_GB2312" w:cs="Times New Roman"/>
          <w:sz w:val="32"/>
          <w:szCs w:val="32"/>
          <w:lang w:bidi="ar"/>
        </w:rPr>
        <w:t>建成许南路东移，开工建设平煤大道东扩西延，推进东平郏路、平舞快速通道等项目，</w:t>
      </w:r>
      <w:r>
        <w:rPr>
          <w:rFonts w:hint="eastAsia" w:ascii="仿宋_GB2312" w:hAnsi="仿宋" w:eastAsia="仿宋_GB2312" w:cs="仿宋_GB2312"/>
          <w:sz w:val="32"/>
          <w:szCs w:val="32"/>
        </w:rPr>
        <w:t>推动县区环城公路和物流通道建设。实施新一轮农村公路提升行动，持续推进“四好农村路”建设。推动</w:t>
      </w:r>
      <w:r>
        <w:rPr>
          <w:rFonts w:ascii="仿宋_GB2312" w:hAnsi="仿宋" w:eastAsia="仿宋_GB2312" w:cs="仿宋_GB2312"/>
          <w:sz w:val="32"/>
          <w:szCs w:val="32"/>
        </w:rPr>
        <w:t>交旅融合发展，</w:t>
      </w:r>
      <w:r>
        <w:rPr>
          <w:rFonts w:hint="eastAsia" w:ascii="仿宋_GB2312" w:hAnsi="仿宋" w:eastAsia="仿宋_GB2312" w:cs="仿宋_GB2312"/>
          <w:sz w:val="32"/>
          <w:szCs w:val="32"/>
        </w:rPr>
        <w:t>建成</w:t>
      </w:r>
      <w:r>
        <w:rPr>
          <w:rFonts w:hint="eastAsia" w:ascii="仿宋_GB2312" w:hAnsi="仿宋" w:eastAsia="仿宋_GB2312" w:cs="Times New Roman"/>
          <w:sz w:val="32"/>
          <w:szCs w:val="32"/>
          <w:lang w:bidi="ar"/>
        </w:rPr>
        <w:t>白龟湖生态环湖路和北部环山生态路，加快</w:t>
      </w:r>
      <w:r>
        <w:rPr>
          <w:rFonts w:hint="eastAsia" w:ascii="仿宋_GB2312" w:hAnsi="仿宋" w:eastAsia="仿宋_GB2312" w:cs="仿宋_GB2312"/>
          <w:sz w:val="32"/>
          <w:szCs w:val="32"/>
        </w:rPr>
        <w:t>建设市域三大旅游主题公路网络。</w:t>
      </w:r>
      <w:bookmarkStart w:id="7" w:name="OLE_LINK54"/>
      <w:r>
        <w:rPr>
          <w:rFonts w:hint="eastAsia" w:ascii="仿宋_GB2312" w:hAnsi="仿宋" w:eastAsia="仿宋_GB2312" w:cs="仿宋_GB2312"/>
          <w:sz w:val="32"/>
          <w:szCs w:val="32"/>
        </w:rPr>
        <w:t>谋划推动郏县、叶县、汝州通用机场，加快垂直</w:t>
      </w:r>
      <w:r>
        <w:rPr>
          <w:rFonts w:ascii="仿宋_GB2312" w:hAnsi="仿宋" w:eastAsia="仿宋_GB2312" w:cs="仿宋_GB2312"/>
          <w:sz w:val="32"/>
          <w:szCs w:val="32"/>
        </w:rPr>
        <w:t>起降</w:t>
      </w:r>
      <w:r>
        <w:rPr>
          <w:rFonts w:hint="eastAsia" w:ascii="仿宋_GB2312" w:hAnsi="仿宋" w:eastAsia="仿宋_GB2312" w:cs="仿宋_GB2312"/>
          <w:sz w:val="32"/>
          <w:szCs w:val="32"/>
        </w:rPr>
        <w:t>点等低空基础设施建设，布局低空航空网。</w:t>
      </w:r>
    </w:p>
    <w:p w14:paraId="53FA9D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3.打造综合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货运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枢纽。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沙河平顶山港，谋划推进临港物流园、B型保税物流中心、尼龙城铁路专用线二期、许广高速尼龙城出口、黄河路东延等项目，打造港口枢纽；围绕宝丰火车站，推进平顶山西部多式联运智慧物流园铁路专用线、宝丰县公铁联运智慧物流港等项目，打造陆港枢纽；围绕鲁山机场，谋划推进机场迎宾大道、空港产业园区等项目，打造航空枢纽。</w:t>
      </w:r>
    </w:p>
    <w:bookmarkEnd w:id="7"/>
    <w:p w14:paraId="5F9A3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（二）完善现代物流体系</w:t>
      </w:r>
    </w:p>
    <w:p w14:paraId="594E1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" w:eastAsia="仿宋_GB2312" w:cs="楷体"/>
          <w:b/>
          <w:bCs/>
          <w:sz w:val="32"/>
          <w:szCs w:val="32"/>
          <w:lang w:bidi="ar"/>
        </w:rPr>
        <w:t>4.</w:t>
      </w:r>
      <w:r>
        <w:rPr>
          <w:rFonts w:hint="eastAsia" w:ascii="仿宋_GB2312" w:hAnsi="仿宋" w:eastAsia="仿宋_GB2312" w:cs="楷体"/>
          <w:b/>
          <w:bCs/>
          <w:sz w:val="32"/>
          <w:szCs w:val="32"/>
          <w:lang w:bidi="ar"/>
        </w:rPr>
        <w:t>大力发展多式联运。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快平顶山港开港运营，加强与下游港口合作，开通集装箱航运线路；推动煤炭、建材等大宗货物短途采用敞顶集装箱运输，大力发展“公转铁”“散改集”；进一步拓展开行公铁、铁水多式联运专线专列，推行“一单制”“一箱制”。</w:t>
      </w:r>
      <w:r>
        <w:rPr>
          <w:rFonts w:hint="eastAsia" w:ascii="仿宋_GB2312" w:hAnsi="Arial" w:eastAsia="仿宋_GB2312" w:cs="Arial"/>
          <w:sz w:val="32"/>
          <w:szCs w:val="28"/>
        </w:rPr>
        <w:t>支持煤矿、矿山、钢厂等企业，在原材料、产成品短驳环节应用封闭管廊运输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 w14:paraId="27A59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" w:eastAsia="仿宋_GB2312" w:cs="楷体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楷体"/>
          <w:b/>
          <w:bCs/>
          <w:sz w:val="32"/>
          <w:szCs w:val="32"/>
          <w:lang w:bidi="ar"/>
        </w:rPr>
        <w:t>5.完善农村寄递物流配送网络。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全市等级客运站、乡村客运站以及农村电商服务站、寄递物流服务站等既有设施，加快完善县、乡、村三级寄递物流配送体系，推动站点共建、服务共享，实现“一点多能、一网多用”。强化客货邮合作，推行农村客车（公交车）代运邮件、快件模式，鼓励发展定时、定点、定线货运班线，推动配送运力共用共享，提升投递效率、降低物流成本。</w:t>
      </w:r>
    </w:p>
    <w:p w14:paraId="400996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楷体" w:eastAsia="仿宋_GB2312" w:cs="楷体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楷体"/>
          <w:b/>
          <w:bCs/>
          <w:sz w:val="32"/>
          <w:szCs w:val="32"/>
          <w:lang w:bidi="ar"/>
        </w:rPr>
        <w:t>6.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招引培育市场主体</w:t>
      </w:r>
      <w:r>
        <w:rPr>
          <w:rFonts w:ascii="仿宋_GB2312" w:hAnsi="仿宋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支持物流企业整合资源，培育多式联运经营人，提升市场竞争力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围绕电气装备、高端装备等，鼓励支持运输企业发展大件运输服务。引导国药控股、圣光医药等企业构建高品质、高效率、不断链的全程冷链物流体系。引导百邦仓储物流、牛车科技等企业</w:t>
      </w:r>
      <w:r>
        <w:rPr>
          <w:rFonts w:hint="eastAsia" w:ascii="仿宋_GB2312" w:hAnsi="仿宋" w:eastAsia="仿宋_GB2312" w:cs="Arial"/>
          <w:sz w:val="32"/>
          <w:szCs w:val="32"/>
        </w:rPr>
        <w:t>聚合上下游各类数据资源，构建网络货运平台生态链。</w:t>
      </w:r>
    </w:p>
    <w:p w14:paraId="5E9C8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（三）打造枢纽经济平台</w:t>
      </w:r>
    </w:p>
    <w:p w14:paraId="09E9B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7.</w:t>
      </w:r>
      <w:r>
        <w:rPr>
          <w:rFonts w:ascii="仿宋_GB2312" w:hAnsi="仿宋_GB2312" w:eastAsia="仿宋_GB2312" w:cs="仿宋_GB2312"/>
          <w:b/>
          <w:sz w:val="32"/>
          <w:szCs w:val="32"/>
        </w:rPr>
        <w:t>建设枢纽经济综合服务平台。</w:t>
      </w:r>
      <w:bookmarkStart w:id="8" w:name="OLE_LINK22"/>
      <w:r>
        <w:rPr>
          <w:rFonts w:hint="eastAsia" w:ascii="仿宋_GB2312" w:hAnsi="仿宋_GB2312" w:eastAsia="仿宋_GB2312" w:cs="仿宋_GB2312"/>
          <w:sz w:val="32"/>
          <w:szCs w:val="32"/>
        </w:rPr>
        <w:t>以大数据技术应用为核心，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整合全市交通运输基础设施、运载装备等资源，建设交通运输智能化综合信息系统，实现商贸信息共享、公共服务管理、执法管理等功能，优化全市综合交通运输服务，提升交通运输行业全要素生产率。</w:t>
      </w:r>
    </w:p>
    <w:bookmarkEnd w:id="8"/>
    <w:p w14:paraId="1C94E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（四）推动“交产城”融合发展</w:t>
      </w:r>
    </w:p>
    <w:p w14:paraId="210631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bookmarkStart w:id="9" w:name="OLE_LINK12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8.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壮大临港经济。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依托沙河平顶山港，规划建设80平方公里临港经济核心区，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加强与济源、洛阳等无水港协同联动，联合开发货源市场，打造一站式多式联运全链条服务，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大力发展大宗商品物流、集装箱物流、冷链物流、保税物流等临港物流业和货代船代、金融服务、贸易交易、餐饮住宿等临港服务业，推动尼龙新材料、盐化工、高端装备、新型建材、纺织等产业集群发展。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统筹岸线资源保护和开发利用，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布局沿沙河产业经济带，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培育发展建材、粮食仓储、农副产品精深加工等产业。</w:t>
      </w:r>
    </w:p>
    <w:bookmarkEnd w:id="9"/>
    <w:p w14:paraId="7909824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outlineLvl w:val="2"/>
        <w:rPr>
          <w:rFonts w:hAnsi="仿宋_GB2312" w:cstheme="minorBidi"/>
          <w:sz w:val="32"/>
          <w:szCs w:val="32"/>
          <w:lang w:val="en"/>
        </w:rPr>
      </w:pPr>
      <w:bookmarkStart w:id="10" w:name="_Hlk181356869"/>
      <w:r>
        <w:rPr>
          <w:rFonts w:hint="eastAsia" w:hAnsi="仿宋_GB2312" w:cs="仿宋_GB2312"/>
          <w:b/>
          <w:kern w:val="0"/>
          <w:sz w:val="32"/>
          <w:szCs w:val="32"/>
        </w:rPr>
        <w:t>9.</w:t>
      </w:r>
      <w:r>
        <w:rPr>
          <w:rFonts w:hint="eastAsia" w:hAnsi="仿宋_GB2312" w:cs="仿宋_GB2312"/>
          <w:b/>
          <w:sz w:val="32"/>
          <w:szCs w:val="32"/>
        </w:rPr>
        <w:t>做强临铁经济。</w:t>
      </w:r>
      <w:r>
        <w:rPr>
          <w:rFonts w:hint="eastAsia" w:hAnsi="仿宋_GB2312" w:cs="仿宋_GB2312"/>
          <w:sz w:val="32"/>
          <w:szCs w:val="32"/>
        </w:rPr>
        <w:t>依托宝丰县产业集聚区，推动煤焦化、装备制造等优势产业发展，引育光学设备、节能环保、矿山设备、机器人、现代厨具、新能源储能等产业集聚。</w:t>
      </w:r>
      <w:r>
        <w:rPr>
          <w:rFonts w:hint="eastAsia" w:hAnsi="仿宋_GB2312" w:cstheme="minorBidi"/>
          <w:sz w:val="32"/>
          <w:szCs w:val="32"/>
          <w:lang w:val="en"/>
        </w:rPr>
        <w:t>依托高铁西站、南站，推动旅游观光、电子商务、星级酒店、餐饮娱乐等产业发展</w:t>
      </w:r>
      <w:r>
        <w:rPr>
          <w:rFonts w:hint="eastAsia" w:hAnsi="仿宋_GB2312" w:cstheme="minorBidi"/>
          <w:sz w:val="32"/>
          <w:szCs w:val="32"/>
        </w:rPr>
        <w:t>，探索发展高铁物流。</w:t>
      </w:r>
    </w:p>
    <w:bookmarkEnd w:id="10"/>
    <w:p w14:paraId="72DCF4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hAnsi="仿宋" w:eastAsia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培育低空经济。</w:t>
      </w:r>
      <w:r>
        <w:rPr>
          <w:rFonts w:hint="eastAsia" w:ascii="仿宋_GB2312" w:hAnsi="仿宋" w:eastAsia="仿宋_GB2312"/>
          <w:sz w:val="32"/>
          <w:szCs w:val="32"/>
        </w:rPr>
        <w:t>搭建平顶山市低空</w:t>
      </w:r>
      <w:bookmarkStart w:id="11" w:name="_GoBack"/>
      <w:bookmarkEnd w:id="11"/>
      <w:r>
        <w:rPr>
          <w:rFonts w:hint="eastAsia" w:ascii="仿宋_GB2312" w:hAnsi="仿宋" w:eastAsia="仿宋_GB2312"/>
          <w:sz w:val="32"/>
          <w:szCs w:val="32"/>
        </w:rPr>
        <w:t>智航飞行应用平台，布局无人机起降点位，加快拓展“低空+文旅”“低空+物流”等消费应用场景，进一步扩大“低空+”在农林植保、交通执法、化工园区巡检等领域的应用。依托尼龙新材料、工程塑料、硅基等产业优势，培育发展低空航空器原材料供应、核心零部件制造等低空制造产业。</w:t>
      </w:r>
      <w:r>
        <w:rPr>
          <w:rFonts w:hint="eastAsia" w:ascii="仿宋_GB2312" w:hAnsi="仿宋" w:eastAsia="仿宋_GB2312"/>
          <w:sz w:val="32"/>
          <w:szCs w:val="32"/>
          <w:lang w:val="en"/>
        </w:rPr>
        <w:t>围绕鲁山机场，谋划空港产业园区，发展航空物流、航空旅游、通航产业、航空制造等产业。</w:t>
      </w:r>
    </w:p>
    <w:p w14:paraId="735EC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三、保障措施</w:t>
      </w:r>
    </w:p>
    <w:p w14:paraId="5F940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（一）加强组织</w:t>
      </w:r>
      <w:r>
        <w:rPr>
          <w:rFonts w:ascii="楷体" w:hAnsi="楷体" w:eastAsia="楷体" w:cs="楷体"/>
          <w:b/>
          <w:bCs/>
          <w:kern w:val="0"/>
          <w:sz w:val="32"/>
          <w:szCs w:val="32"/>
        </w:rPr>
        <w:t>领导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成立平顶山市枢纽经济先行区建设工作专班，统一领导推动全市枢纽经济发展工作，统筹协调重大问题、重大事项。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工作专班下设综合交通、现代物流、枢纽产业三个专项工作组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，负责日常运作和督促指导工作。</w:t>
      </w:r>
    </w:p>
    <w:p w14:paraId="3E06F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（二）建立工作</w:t>
      </w:r>
      <w:r>
        <w:rPr>
          <w:rFonts w:ascii="楷体" w:hAnsi="楷体" w:eastAsia="楷体" w:cs="楷体"/>
          <w:b/>
          <w:bCs/>
          <w:kern w:val="0"/>
          <w:sz w:val="32"/>
          <w:szCs w:val="32"/>
        </w:rPr>
        <w:t>机制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定期召开例会，协调推进重大项目建设和重点事项落实。各专项工作组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建立工作台账，制定推进措施，强化日常督查，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确保各项目标</w:t>
      </w:r>
      <w:r>
        <w:rPr>
          <w:rFonts w:ascii="仿宋_GB2312" w:hAnsi="仿宋_GB2312" w:eastAsia="仿宋_GB2312" w:cs="仿宋_GB2312"/>
          <w:sz w:val="32"/>
          <w:szCs w:val="32"/>
        </w:rPr>
        <w:t>任务如期完成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17B0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（三）强化要素保障。</w:t>
      </w:r>
      <w:r>
        <w:rPr>
          <w:rFonts w:hint="eastAsia" w:ascii="仿宋_GB2312" w:hAnsi="仿宋_GB2312" w:cs="仿宋_GB2312"/>
          <w:kern w:val="0"/>
          <w:sz w:val="32"/>
          <w:szCs w:val="32"/>
        </w:rPr>
        <w:t xml:space="preserve">统筹解决项目占补平衡等用地指标。积极争取上级资金支持，探索建立政府引导、市场运作、社会参与的枢纽建设投融资机制。研究出台扶持多式联运发展激励政策，推动物流降本增效。 </w:t>
      </w:r>
    </w:p>
    <w:p w14:paraId="1B508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F9A0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A9C4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0055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0055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14EF7"/>
    <w:rsid w:val="3A9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0"/>
    <w:pPr>
      <w:ind w:firstLine="420"/>
    </w:pPr>
    <w:rPr>
      <w:rFonts w:eastAsia="仿宋_GB2312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rFonts w:ascii="仿宋_GB2312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fdj</cp:lastModifiedBy>
  <dcterms:modified xsi:type="dcterms:W3CDTF">2025-08-15T09:47:37Z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eyJoZGlkIjoiNzlmZjE3OTU4NzIxNzVkZGUyNzY2YWY3ZTBhNmMyM2IiLCJ1c2VySWQiOiI0MzI4NTI0ODkifQ==</vt:lpwstr>
  </property>
  <property fmtid="{D5CDD505-2E9C-101B-9397-08002B2CF9AE}" pid="4" name="ICV">
    <vt:lpwstr>F8A09F94CCFA4F639F8374621E372961_12</vt:lpwstr>
  </property>
</Properties>
</file>